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16E3" w14:textId="77777777" w:rsidR="00C951F2" w:rsidRDefault="00C951F2" w:rsidP="00C951F2">
      <w:pPr>
        <w:rPr>
          <w:rFonts w:ascii="Arial" w:hAnsi="Arial" w:cs="Arial"/>
        </w:rPr>
      </w:pPr>
      <w:r>
        <w:rPr>
          <w:rFonts w:ascii="Arial" w:hAnsi="Arial" w:cs="Arial"/>
          <w:noProof/>
          <w:color w:val="000000" w:themeColor="text1"/>
          <w:sz w:val="24"/>
          <w:szCs w:val="24"/>
          <w:lang w:val="en-CA"/>
        </w:rPr>
        <w:drawing>
          <wp:anchor distT="0" distB="0" distL="114300" distR="114300" simplePos="0" relativeHeight="251628544" behindDoc="1" locked="0" layoutInCell="1" allowOverlap="1" wp14:anchorId="4C92320F" wp14:editId="56847892">
            <wp:simplePos x="0" y="0"/>
            <wp:positionH relativeFrom="column">
              <wp:posOffset>2250219</wp:posOffset>
            </wp:positionH>
            <wp:positionV relativeFrom="paragraph">
              <wp:posOffset>221</wp:posOffset>
            </wp:positionV>
            <wp:extent cx="1219200" cy="1219200"/>
            <wp:effectExtent l="0" t="0" r="0" b="0"/>
            <wp:wrapTight wrapText="bothSides">
              <wp:wrapPolygon edited="0">
                <wp:start x="0" y="0"/>
                <wp:lineTo x="0" y="21263"/>
                <wp:lineTo x="21263" y="21263"/>
                <wp:lineTo x="212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5DACF" w14:textId="50E8EA5F" w:rsidR="00C951F2" w:rsidRDefault="00C951F2" w:rsidP="00C951F2">
      <w:pPr>
        <w:rPr>
          <w:rFonts w:ascii="Arial" w:hAnsi="Arial" w:cs="Arial"/>
        </w:rPr>
      </w:pPr>
    </w:p>
    <w:p w14:paraId="7C17F097" w14:textId="77777777" w:rsidR="00C951F2" w:rsidRPr="00096612" w:rsidRDefault="00C951F2" w:rsidP="00C951F2">
      <w:pPr>
        <w:rPr>
          <w:rFonts w:ascii="Arial" w:hAnsi="Arial" w:cs="Arial"/>
        </w:rPr>
      </w:pPr>
    </w:p>
    <w:p w14:paraId="3D75D64E" w14:textId="6E9600CB" w:rsidR="00C951F2" w:rsidRPr="00096612" w:rsidRDefault="00C951F2" w:rsidP="00C951F2">
      <w:pPr>
        <w:rPr>
          <w:rFonts w:ascii="Arial" w:hAnsi="Arial" w:cs="Arial"/>
        </w:rPr>
      </w:pPr>
    </w:p>
    <w:p w14:paraId="7F2298DD" w14:textId="13B6F065" w:rsidR="00C951F2" w:rsidRDefault="00C951F2" w:rsidP="00C951F2">
      <w:pPr>
        <w:rPr>
          <w:rFonts w:ascii="Arial" w:hAnsi="Arial" w:cs="Arial"/>
        </w:rPr>
      </w:pPr>
    </w:p>
    <w:p w14:paraId="384C45BE" w14:textId="39F65132" w:rsidR="00C951F2" w:rsidRDefault="00C951F2" w:rsidP="00C951F2">
      <w:pPr>
        <w:spacing w:after="0" w:line="240" w:lineRule="auto"/>
        <w:rPr>
          <w:rFonts w:ascii="Arial" w:hAnsi="Arial" w:cs="Arial"/>
        </w:rPr>
      </w:pPr>
      <w:r w:rsidRPr="00096612">
        <w:rPr>
          <w:rFonts w:ascii="Arial" w:hAnsi="Arial" w:cs="Arial"/>
        </w:rPr>
        <w:t>Philippine Consulate General in Calgary</w:t>
      </w:r>
    </w:p>
    <w:p w14:paraId="1A385B10" w14:textId="3EBE9902" w:rsidR="00C951F2" w:rsidRDefault="00C951F2" w:rsidP="00C951F2">
      <w:pPr>
        <w:spacing w:after="0" w:line="240" w:lineRule="auto"/>
        <w:rPr>
          <w:rFonts w:ascii="Arial" w:hAnsi="Arial" w:cs="Arial"/>
        </w:rPr>
      </w:pPr>
      <w:r>
        <w:rPr>
          <w:rFonts w:ascii="Arial" w:hAnsi="Arial" w:cs="Arial"/>
        </w:rPr>
        <w:t>PR</w:t>
      </w:r>
      <w:r w:rsidRPr="00096612">
        <w:rPr>
          <w:rFonts w:ascii="Arial" w:hAnsi="Arial" w:cs="Arial"/>
        </w:rPr>
        <w:t>-</w:t>
      </w:r>
      <w:r>
        <w:rPr>
          <w:rFonts w:ascii="Arial" w:hAnsi="Arial" w:cs="Arial"/>
        </w:rPr>
        <w:t xml:space="preserve"> </w:t>
      </w:r>
      <w:r w:rsidR="0013706B">
        <w:rPr>
          <w:rFonts w:ascii="Arial" w:hAnsi="Arial" w:cs="Arial"/>
        </w:rPr>
        <w:t xml:space="preserve"> </w:t>
      </w:r>
      <w:r w:rsidR="005408FA">
        <w:rPr>
          <w:rFonts w:ascii="Arial" w:hAnsi="Arial" w:cs="Arial"/>
        </w:rPr>
        <w:t xml:space="preserve"> </w:t>
      </w:r>
      <w:r w:rsidR="009966E1">
        <w:rPr>
          <w:rFonts w:ascii="Arial" w:hAnsi="Arial" w:cs="Arial"/>
          <w:b/>
        </w:rPr>
        <w:t>14</w:t>
      </w:r>
      <w:bookmarkStart w:id="0" w:name="_GoBack"/>
      <w:bookmarkEnd w:id="0"/>
      <w:r w:rsidR="005408FA">
        <w:rPr>
          <w:rFonts w:ascii="Arial" w:hAnsi="Arial" w:cs="Arial"/>
        </w:rPr>
        <w:t xml:space="preserve">  </w:t>
      </w:r>
      <w:r w:rsidR="00704B63">
        <w:rPr>
          <w:rFonts w:ascii="Arial" w:hAnsi="Arial" w:cs="Arial"/>
        </w:rPr>
        <w:t xml:space="preserve"> </w:t>
      </w:r>
      <w:r>
        <w:rPr>
          <w:rFonts w:ascii="Arial" w:hAnsi="Arial" w:cs="Arial"/>
        </w:rPr>
        <w:t>-</w:t>
      </w:r>
      <w:r w:rsidR="00704B63">
        <w:rPr>
          <w:rFonts w:ascii="Arial" w:hAnsi="Arial" w:cs="Arial"/>
        </w:rPr>
        <w:t xml:space="preserve"> </w:t>
      </w:r>
      <w:r w:rsidRPr="00096612">
        <w:rPr>
          <w:rFonts w:ascii="Arial" w:hAnsi="Arial" w:cs="Arial"/>
        </w:rPr>
        <w:t>201</w:t>
      </w:r>
      <w:r w:rsidR="00706837">
        <w:rPr>
          <w:rFonts w:ascii="Arial" w:hAnsi="Arial" w:cs="Arial"/>
        </w:rPr>
        <w:t>9</w:t>
      </w:r>
      <w:r w:rsidRPr="00096612">
        <w:rPr>
          <w:rFonts w:ascii="Arial" w:hAnsi="Arial" w:cs="Arial"/>
        </w:rPr>
        <w:tab/>
      </w:r>
      <w:r w:rsidRPr="00096612">
        <w:rPr>
          <w:rFonts w:ascii="Arial" w:hAnsi="Arial" w:cs="Arial"/>
        </w:rPr>
        <w:tab/>
      </w:r>
      <w:r w:rsidRPr="00096612">
        <w:rPr>
          <w:rFonts w:ascii="Arial" w:hAnsi="Arial" w:cs="Arial"/>
        </w:rPr>
        <w:tab/>
      </w:r>
      <w:r w:rsidRPr="00096612">
        <w:rPr>
          <w:rFonts w:ascii="Arial" w:hAnsi="Arial" w:cs="Arial"/>
        </w:rPr>
        <w:tab/>
      </w:r>
      <w:r w:rsidRPr="00096612">
        <w:rPr>
          <w:rFonts w:ascii="Arial" w:hAnsi="Arial" w:cs="Arial"/>
        </w:rPr>
        <w:tab/>
      </w:r>
      <w:r w:rsidRPr="00096612">
        <w:rPr>
          <w:rFonts w:ascii="Arial" w:hAnsi="Arial" w:cs="Arial"/>
        </w:rPr>
        <w:tab/>
      </w:r>
      <w:r>
        <w:rPr>
          <w:rFonts w:ascii="Arial" w:hAnsi="Arial" w:cs="Arial"/>
        </w:rPr>
        <w:tab/>
      </w:r>
      <w:r w:rsidRPr="00096612">
        <w:rPr>
          <w:rFonts w:ascii="Arial" w:hAnsi="Arial" w:cs="Arial"/>
        </w:rPr>
        <w:tab/>
      </w:r>
      <w:r w:rsidR="00704B63">
        <w:rPr>
          <w:rFonts w:ascii="Arial" w:hAnsi="Arial" w:cs="Arial"/>
        </w:rPr>
        <w:t xml:space="preserve">   </w:t>
      </w:r>
      <w:r w:rsidR="00706837">
        <w:rPr>
          <w:rFonts w:ascii="Arial" w:hAnsi="Arial" w:cs="Arial"/>
        </w:rPr>
        <w:t>04 May 2019</w:t>
      </w:r>
    </w:p>
    <w:p w14:paraId="2625D334" w14:textId="14243C13" w:rsidR="003365BD" w:rsidRDefault="003365BD" w:rsidP="00C951F2">
      <w:pPr>
        <w:spacing w:after="0" w:line="240" w:lineRule="auto"/>
        <w:rPr>
          <w:rFonts w:ascii="Arial" w:hAnsi="Arial" w:cs="Arial"/>
        </w:rPr>
      </w:pPr>
    </w:p>
    <w:p w14:paraId="4D2151A2" w14:textId="54268803" w:rsidR="003365BD" w:rsidRDefault="00AB3490" w:rsidP="003365BD">
      <w:pPr>
        <w:spacing w:after="0" w:line="240" w:lineRule="auto"/>
        <w:jc w:val="center"/>
        <w:rPr>
          <w:rFonts w:ascii="Arial" w:hAnsi="Arial" w:cs="Arial"/>
          <w:b/>
          <w:sz w:val="28"/>
          <w:szCs w:val="24"/>
        </w:rPr>
      </w:pPr>
      <w:r>
        <w:rPr>
          <w:noProof/>
        </w:rPr>
        <w:drawing>
          <wp:anchor distT="0" distB="0" distL="114300" distR="114300" simplePos="0" relativeHeight="251659264" behindDoc="1" locked="0" layoutInCell="1" allowOverlap="1" wp14:anchorId="2661078F" wp14:editId="28FA2593">
            <wp:simplePos x="0" y="0"/>
            <wp:positionH relativeFrom="column">
              <wp:posOffset>0</wp:posOffset>
            </wp:positionH>
            <wp:positionV relativeFrom="paragraph">
              <wp:posOffset>505460</wp:posOffset>
            </wp:positionV>
            <wp:extent cx="3342640" cy="2419350"/>
            <wp:effectExtent l="0" t="0" r="0" b="0"/>
            <wp:wrapTight wrapText="bothSides">
              <wp:wrapPolygon edited="0">
                <wp:start x="0" y="0"/>
                <wp:lineTo x="0" y="21430"/>
                <wp:lineTo x="21419" y="21430"/>
                <wp:lineTo x="214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409" r="25216"/>
                    <a:stretch/>
                  </pic:blipFill>
                  <pic:spPr bwMode="auto">
                    <a:xfrm>
                      <a:off x="0" y="0"/>
                      <a:ext cx="3342640"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293CC7A" wp14:editId="7C7FC043">
            <wp:simplePos x="0" y="0"/>
            <wp:positionH relativeFrom="column">
              <wp:posOffset>3343275</wp:posOffset>
            </wp:positionH>
            <wp:positionV relativeFrom="paragraph">
              <wp:posOffset>505460</wp:posOffset>
            </wp:positionV>
            <wp:extent cx="2557145" cy="2424430"/>
            <wp:effectExtent l="0" t="0" r="0" b="0"/>
            <wp:wrapTight wrapText="bothSides">
              <wp:wrapPolygon edited="0">
                <wp:start x="0" y="0"/>
                <wp:lineTo x="0" y="21385"/>
                <wp:lineTo x="21402" y="21385"/>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1522"/>
                    <a:stretch/>
                  </pic:blipFill>
                  <pic:spPr bwMode="auto">
                    <a:xfrm>
                      <a:off x="0" y="0"/>
                      <a:ext cx="2557145" cy="2424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65BD" w:rsidRPr="003365BD">
        <w:rPr>
          <w:rFonts w:ascii="Arial" w:hAnsi="Arial" w:cs="Arial"/>
          <w:b/>
          <w:sz w:val="28"/>
          <w:szCs w:val="24"/>
        </w:rPr>
        <w:t>CONSUL GENERAL INFORMS FILIPINO-CANADIANS ON REACQUISITION OF PHILIPPINE CITIZENSHIP</w:t>
      </w:r>
    </w:p>
    <w:p w14:paraId="066EACD9" w14:textId="0A4C310E" w:rsidR="003365BD" w:rsidRPr="00AB2F10" w:rsidRDefault="003365BD" w:rsidP="00AB3490">
      <w:pPr>
        <w:spacing w:after="0" w:line="240" w:lineRule="auto"/>
        <w:jc w:val="both"/>
        <w:rPr>
          <w:rFonts w:ascii="Arial" w:hAnsi="Arial" w:cs="Arial"/>
          <w:sz w:val="24"/>
          <w:szCs w:val="24"/>
        </w:rPr>
      </w:pPr>
      <w:r w:rsidRPr="00AB2F10">
        <w:rPr>
          <w:rFonts w:ascii="Arial" w:hAnsi="Arial" w:cs="Arial"/>
          <w:sz w:val="24"/>
          <w:szCs w:val="24"/>
        </w:rPr>
        <w:t xml:space="preserve">04 May 2019, Calgary – Consul General Gilberto </w:t>
      </w:r>
      <w:proofErr w:type="spellStart"/>
      <w:r w:rsidRPr="00AB2F10">
        <w:rPr>
          <w:rFonts w:ascii="Arial" w:hAnsi="Arial" w:cs="Arial"/>
          <w:sz w:val="24"/>
          <w:szCs w:val="24"/>
        </w:rPr>
        <w:t>Asuque</w:t>
      </w:r>
      <w:proofErr w:type="spellEnd"/>
      <w:r w:rsidRPr="00AB2F10">
        <w:rPr>
          <w:rFonts w:ascii="Arial" w:hAnsi="Arial" w:cs="Arial"/>
          <w:sz w:val="24"/>
          <w:szCs w:val="24"/>
        </w:rPr>
        <w:t xml:space="preserve"> conducted a briefing for Filipinos and Filipino-Canadians in Calgary on the policy and process to reacquire Philippine citizenship under R.A. 9225.</w:t>
      </w:r>
    </w:p>
    <w:p w14:paraId="4CAE2272" w14:textId="5A349FB4" w:rsidR="003365BD" w:rsidRPr="00AB2F10" w:rsidRDefault="003365BD" w:rsidP="00AB3490">
      <w:pPr>
        <w:spacing w:after="0" w:line="240" w:lineRule="auto"/>
        <w:jc w:val="both"/>
        <w:rPr>
          <w:rFonts w:ascii="Arial" w:hAnsi="Arial" w:cs="Arial"/>
          <w:sz w:val="24"/>
          <w:szCs w:val="24"/>
        </w:rPr>
      </w:pPr>
    </w:p>
    <w:p w14:paraId="209E3857" w14:textId="15C3E6CF" w:rsidR="0087084F" w:rsidRPr="00AB2F10" w:rsidRDefault="003365BD" w:rsidP="00AB3490">
      <w:pPr>
        <w:spacing w:after="0" w:line="240" w:lineRule="auto"/>
        <w:jc w:val="both"/>
        <w:rPr>
          <w:rFonts w:ascii="Arial" w:hAnsi="Arial" w:cs="Arial"/>
          <w:sz w:val="24"/>
          <w:szCs w:val="24"/>
        </w:rPr>
      </w:pPr>
      <w:r w:rsidRPr="00AB2F10">
        <w:rPr>
          <w:rFonts w:ascii="Arial" w:hAnsi="Arial" w:cs="Arial"/>
          <w:sz w:val="24"/>
          <w:szCs w:val="24"/>
        </w:rPr>
        <w:t xml:space="preserve">The briefing was held at the Center for Newcomers and attended by some 60 Filipino migrants and Filipino-Canadians who expressed interest </w:t>
      </w:r>
      <w:r w:rsidR="0087084F" w:rsidRPr="00AB2F10">
        <w:rPr>
          <w:rFonts w:ascii="Arial" w:hAnsi="Arial" w:cs="Arial"/>
          <w:sz w:val="24"/>
          <w:szCs w:val="24"/>
        </w:rPr>
        <w:t xml:space="preserve">to </w:t>
      </w:r>
      <w:r w:rsidR="00AB2F10" w:rsidRPr="00AB2F10">
        <w:rPr>
          <w:rFonts w:ascii="Arial" w:hAnsi="Arial" w:cs="Arial"/>
          <w:sz w:val="24"/>
          <w:szCs w:val="24"/>
        </w:rPr>
        <w:t>know more about RA 9225 or “</w:t>
      </w:r>
      <w:r w:rsidR="00AB2F10" w:rsidRPr="00AB2F10">
        <w:rPr>
          <w:rFonts w:ascii="Arial" w:hAnsi="Arial" w:cs="Arial"/>
          <w:bCs/>
          <w:sz w:val="24"/>
          <w:szCs w:val="24"/>
          <w:shd w:val="clear" w:color="auto" w:fill="FFFFFF"/>
        </w:rPr>
        <w:t>An Act Making the Citizenship of Philippine Citizens Who Acquire Foreign Citizenship Permanent. Amending for the Purpose Commonwealth Act. No. 63, As Amended and for Other Purposes.”</w:t>
      </w:r>
    </w:p>
    <w:p w14:paraId="697237C1" w14:textId="3F43D45D" w:rsidR="00AB2F10" w:rsidRPr="00AB2F10" w:rsidRDefault="00AB2F10" w:rsidP="00AB3490">
      <w:pPr>
        <w:spacing w:after="0" w:line="240" w:lineRule="auto"/>
        <w:jc w:val="both"/>
        <w:rPr>
          <w:rFonts w:ascii="Arial" w:hAnsi="Arial" w:cs="Arial"/>
          <w:sz w:val="24"/>
          <w:szCs w:val="24"/>
        </w:rPr>
      </w:pPr>
    </w:p>
    <w:p w14:paraId="5C10B09E" w14:textId="730B4F4E" w:rsidR="00FE25FC" w:rsidRDefault="00AB2F10" w:rsidP="00AB3490">
      <w:pPr>
        <w:pStyle w:val="Default"/>
        <w:jc w:val="both"/>
        <w:rPr>
          <w:rFonts w:ascii="Arial" w:hAnsi="Arial" w:cs="Arial"/>
        </w:rPr>
      </w:pPr>
      <w:r>
        <w:rPr>
          <w:rFonts w:ascii="Arial" w:hAnsi="Arial" w:cs="Arial"/>
        </w:rPr>
        <w:t>The briefing covered details of RA</w:t>
      </w:r>
      <w:r w:rsidR="00A97FC3">
        <w:rPr>
          <w:rFonts w:ascii="Arial" w:hAnsi="Arial" w:cs="Arial"/>
        </w:rPr>
        <w:t xml:space="preserve"> </w:t>
      </w:r>
      <w:r>
        <w:rPr>
          <w:rFonts w:ascii="Arial" w:hAnsi="Arial" w:cs="Arial"/>
        </w:rPr>
        <w:t>9225 and the requirements as well as the process to apply for the reacquisition of Philippine citizenship.   Filipino parents of children born in Canada were also advised that their children are Filipino citizens</w:t>
      </w:r>
      <w:r w:rsidR="00A97FC3">
        <w:rPr>
          <w:rFonts w:ascii="Arial" w:hAnsi="Arial" w:cs="Arial"/>
        </w:rPr>
        <w:t xml:space="preserve"> as provided in the Philippine Constitution </w:t>
      </w:r>
      <w:r>
        <w:rPr>
          <w:rFonts w:ascii="Arial" w:hAnsi="Arial" w:cs="Arial"/>
        </w:rPr>
        <w:t xml:space="preserve">and the birth must be reported to the Consulate General </w:t>
      </w:r>
      <w:r w:rsidR="00A97FC3">
        <w:rPr>
          <w:rFonts w:ascii="Arial" w:hAnsi="Arial" w:cs="Arial"/>
        </w:rPr>
        <w:t>so</w:t>
      </w:r>
      <w:r>
        <w:rPr>
          <w:rFonts w:ascii="Arial" w:hAnsi="Arial" w:cs="Arial"/>
        </w:rPr>
        <w:t xml:space="preserve"> that a Philippine birth certificate will be issued by the Philippine Statistics Authority, as basis for the issuance of a Philippine passport</w:t>
      </w:r>
      <w:r w:rsidR="00AB3490">
        <w:rPr>
          <w:rFonts w:ascii="Arial" w:hAnsi="Arial" w:cs="Arial"/>
        </w:rPr>
        <w:t xml:space="preserve">.  </w:t>
      </w:r>
    </w:p>
    <w:p w14:paraId="076AE433" w14:textId="3D37B3BF" w:rsidR="00AB3490" w:rsidRDefault="00AB3490" w:rsidP="00AB3490">
      <w:pPr>
        <w:pStyle w:val="Default"/>
        <w:jc w:val="both"/>
        <w:rPr>
          <w:rFonts w:ascii="Arial" w:hAnsi="Arial" w:cs="Arial"/>
        </w:rPr>
      </w:pPr>
    </w:p>
    <w:p w14:paraId="12649553" w14:textId="33F83398" w:rsidR="004D058B" w:rsidRDefault="00AB3490" w:rsidP="00A97FC3">
      <w:pPr>
        <w:pStyle w:val="Default"/>
        <w:jc w:val="both"/>
        <w:rPr>
          <w:rFonts w:ascii="Arial" w:hAnsi="Arial" w:cs="Arial"/>
          <w:b/>
          <w:sz w:val="23"/>
          <w:szCs w:val="23"/>
        </w:rPr>
      </w:pPr>
      <w:r>
        <w:rPr>
          <w:rFonts w:ascii="Arial" w:hAnsi="Arial" w:cs="Arial"/>
        </w:rPr>
        <w:t>The participants expressed appreciation for the briefing by the Consul General, which gave them a better understanding of their option under RA</w:t>
      </w:r>
      <w:r w:rsidR="00A97FC3">
        <w:rPr>
          <w:rFonts w:ascii="Arial" w:hAnsi="Arial" w:cs="Arial"/>
        </w:rPr>
        <w:t xml:space="preserve"> </w:t>
      </w:r>
      <w:r>
        <w:rPr>
          <w:rFonts w:ascii="Arial" w:hAnsi="Arial" w:cs="Arial"/>
        </w:rPr>
        <w:t xml:space="preserve">9225.  Consul General </w:t>
      </w:r>
      <w:proofErr w:type="spellStart"/>
      <w:r>
        <w:rPr>
          <w:rFonts w:ascii="Arial" w:hAnsi="Arial" w:cs="Arial"/>
        </w:rPr>
        <w:t>Asuque</w:t>
      </w:r>
      <w:proofErr w:type="spellEnd"/>
      <w:r>
        <w:rPr>
          <w:rFonts w:ascii="Arial" w:hAnsi="Arial" w:cs="Arial"/>
        </w:rPr>
        <w:t xml:space="preserve"> conveyed his appreciation of Mr. Dario </w:t>
      </w:r>
      <w:proofErr w:type="spellStart"/>
      <w:r>
        <w:rPr>
          <w:rFonts w:ascii="Arial" w:hAnsi="Arial" w:cs="Arial"/>
        </w:rPr>
        <w:t>Ontolan</w:t>
      </w:r>
      <w:proofErr w:type="spellEnd"/>
      <w:r>
        <w:rPr>
          <w:rFonts w:ascii="Arial" w:hAnsi="Arial" w:cs="Arial"/>
        </w:rPr>
        <w:t xml:space="preserve">, Settlement Manager, Center for Newcomers, for organizing the meeting with the Filipinos as he assured him that the Consulate General welcomes all opportunities to speak with the community at any forum. </w:t>
      </w:r>
      <w:r w:rsidR="00A97FC3">
        <w:rPr>
          <w:rFonts w:ascii="Arial" w:hAnsi="Arial" w:cs="Arial"/>
        </w:rPr>
        <w:t>END</w:t>
      </w:r>
    </w:p>
    <w:sectPr w:rsidR="004D058B" w:rsidSect="00A97FC3">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5917B" w14:textId="77777777" w:rsidR="00690245" w:rsidRDefault="00690245" w:rsidP="00957164">
      <w:pPr>
        <w:spacing w:after="0" w:line="240" w:lineRule="auto"/>
      </w:pPr>
      <w:r>
        <w:separator/>
      </w:r>
    </w:p>
  </w:endnote>
  <w:endnote w:type="continuationSeparator" w:id="0">
    <w:p w14:paraId="0CA17341" w14:textId="77777777" w:rsidR="00690245" w:rsidRDefault="00690245" w:rsidP="0095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A3BF1" w14:textId="77777777" w:rsidR="00690245" w:rsidRDefault="00690245" w:rsidP="00957164">
      <w:pPr>
        <w:spacing w:after="0" w:line="240" w:lineRule="auto"/>
      </w:pPr>
      <w:r>
        <w:separator/>
      </w:r>
    </w:p>
  </w:footnote>
  <w:footnote w:type="continuationSeparator" w:id="0">
    <w:p w14:paraId="0DB7E15D" w14:textId="77777777" w:rsidR="00690245" w:rsidRDefault="00690245" w:rsidP="00957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B45"/>
    <w:multiLevelType w:val="hybridMultilevel"/>
    <w:tmpl w:val="47446F0E"/>
    <w:lvl w:ilvl="0" w:tplc="56C406AC">
      <w:start w:val="2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4528E3"/>
    <w:multiLevelType w:val="hybridMultilevel"/>
    <w:tmpl w:val="3216D0EC"/>
    <w:lvl w:ilvl="0" w:tplc="13DC58E2">
      <w:start w:val="40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A72938"/>
    <w:multiLevelType w:val="hybridMultilevel"/>
    <w:tmpl w:val="E1F4D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1A05BB"/>
    <w:multiLevelType w:val="hybridMultilevel"/>
    <w:tmpl w:val="2F5AE668"/>
    <w:lvl w:ilvl="0" w:tplc="DDE2CB56">
      <w:start w:val="3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FD0A37"/>
    <w:multiLevelType w:val="hybridMultilevel"/>
    <w:tmpl w:val="ACA0E61C"/>
    <w:lvl w:ilvl="0" w:tplc="3D66BC5C">
      <w:start w:val="40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EB"/>
    <w:rsid w:val="0003203B"/>
    <w:rsid w:val="00037FE7"/>
    <w:rsid w:val="000933A6"/>
    <w:rsid w:val="00096E04"/>
    <w:rsid w:val="000F3718"/>
    <w:rsid w:val="001014BD"/>
    <w:rsid w:val="0011319A"/>
    <w:rsid w:val="0013706B"/>
    <w:rsid w:val="00160A2C"/>
    <w:rsid w:val="001714B1"/>
    <w:rsid w:val="00185C43"/>
    <w:rsid w:val="001A5791"/>
    <w:rsid w:val="001A7606"/>
    <w:rsid w:val="001E11A5"/>
    <w:rsid w:val="00202C35"/>
    <w:rsid w:val="00222C8B"/>
    <w:rsid w:val="00232AE5"/>
    <w:rsid w:val="002334DD"/>
    <w:rsid w:val="002506CD"/>
    <w:rsid w:val="002860F3"/>
    <w:rsid w:val="002C36DC"/>
    <w:rsid w:val="002D5E93"/>
    <w:rsid w:val="002E0152"/>
    <w:rsid w:val="002E5115"/>
    <w:rsid w:val="002E630A"/>
    <w:rsid w:val="00325823"/>
    <w:rsid w:val="003365BD"/>
    <w:rsid w:val="00336AE8"/>
    <w:rsid w:val="0036315F"/>
    <w:rsid w:val="00382549"/>
    <w:rsid w:val="00382CE1"/>
    <w:rsid w:val="00396CF8"/>
    <w:rsid w:val="003979EA"/>
    <w:rsid w:val="003B7EE9"/>
    <w:rsid w:val="003D3D30"/>
    <w:rsid w:val="003F3D33"/>
    <w:rsid w:val="003F6A22"/>
    <w:rsid w:val="00450D28"/>
    <w:rsid w:val="00462731"/>
    <w:rsid w:val="00464A5A"/>
    <w:rsid w:val="00483C83"/>
    <w:rsid w:val="00490C06"/>
    <w:rsid w:val="004917D9"/>
    <w:rsid w:val="00491A19"/>
    <w:rsid w:val="00493795"/>
    <w:rsid w:val="004A2BEB"/>
    <w:rsid w:val="004B2259"/>
    <w:rsid w:val="004D058B"/>
    <w:rsid w:val="004D6F66"/>
    <w:rsid w:val="005051AE"/>
    <w:rsid w:val="005214BD"/>
    <w:rsid w:val="0052576B"/>
    <w:rsid w:val="0053789D"/>
    <w:rsid w:val="005408FA"/>
    <w:rsid w:val="005460AA"/>
    <w:rsid w:val="00560D09"/>
    <w:rsid w:val="005830BB"/>
    <w:rsid w:val="00597166"/>
    <w:rsid w:val="005A3442"/>
    <w:rsid w:val="005C2B8A"/>
    <w:rsid w:val="005F18B1"/>
    <w:rsid w:val="00610E57"/>
    <w:rsid w:val="006229E4"/>
    <w:rsid w:val="00631D2E"/>
    <w:rsid w:val="00637B99"/>
    <w:rsid w:val="00652BC1"/>
    <w:rsid w:val="0066585A"/>
    <w:rsid w:val="00690245"/>
    <w:rsid w:val="00692977"/>
    <w:rsid w:val="0069345C"/>
    <w:rsid w:val="006937EC"/>
    <w:rsid w:val="00697DA9"/>
    <w:rsid w:val="006A4A56"/>
    <w:rsid w:val="006D0DFC"/>
    <w:rsid w:val="006E102E"/>
    <w:rsid w:val="00704907"/>
    <w:rsid w:val="00704B63"/>
    <w:rsid w:val="00704EB0"/>
    <w:rsid w:val="00706837"/>
    <w:rsid w:val="00714FA5"/>
    <w:rsid w:val="00717086"/>
    <w:rsid w:val="00720139"/>
    <w:rsid w:val="00724660"/>
    <w:rsid w:val="00743B88"/>
    <w:rsid w:val="00745D48"/>
    <w:rsid w:val="00762F13"/>
    <w:rsid w:val="00786BAD"/>
    <w:rsid w:val="007A6DDC"/>
    <w:rsid w:val="007A7F17"/>
    <w:rsid w:val="007E2307"/>
    <w:rsid w:val="007E7188"/>
    <w:rsid w:val="007E743A"/>
    <w:rsid w:val="008031DE"/>
    <w:rsid w:val="008422B7"/>
    <w:rsid w:val="00860BC2"/>
    <w:rsid w:val="008646D4"/>
    <w:rsid w:val="0087084F"/>
    <w:rsid w:val="00885747"/>
    <w:rsid w:val="008B2AFA"/>
    <w:rsid w:val="008B4229"/>
    <w:rsid w:val="008B7FDF"/>
    <w:rsid w:val="00940C60"/>
    <w:rsid w:val="00957164"/>
    <w:rsid w:val="00966FA1"/>
    <w:rsid w:val="009865A2"/>
    <w:rsid w:val="009966E1"/>
    <w:rsid w:val="009A559A"/>
    <w:rsid w:val="009D1023"/>
    <w:rsid w:val="00A10C3A"/>
    <w:rsid w:val="00A4264B"/>
    <w:rsid w:val="00A453BF"/>
    <w:rsid w:val="00A64B36"/>
    <w:rsid w:val="00A77270"/>
    <w:rsid w:val="00A80B5C"/>
    <w:rsid w:val="00A97FC3"/>
    <w:rsid w:val="00AA5305"/>
    <w:rsid w:val="00AA5E39"/>
    <w:rsid w:val="00AB2F10"/>
    <w:rsid w:val="00AB3490"/>
    <w:rsid w:val="00AF061F"/>
    <w:rsid w:val="00B02374"/>
    <w:rsid w:val="00B249DB"/>
    <w:rsid w:val="00B35DCD"/>
    <w:rsid w:val="00B44E8D"/>
    <w:rsid w:val="00B910A2"/>
    <w:rsid w:val="00BC0E10"/>
    <w:rsid w:val="00BD6B43"/>
    <w:rsid w:val="00C329AD"/>
    <w:rsid w:val="00C3502B"/>
    <w:rsid w:val="00C377C8"/>
    <w:rsid w:val="00C60A4C"/>
    <w:rsid w:val="00C60E49"/>
    <w:rsid w:val="00C73705"/>
    <w:rsid w:val="00C86569"/>
    <w:rsid w:val="00C86874"/>
    <w:rsid w:val="00C87B11"/>
    <w:rsid w:val="00C951F2"/>
    <w:rsid w:val="00CB4528"/>
    <w:rsid w:val="00CC059E"/>
    <w:rsid w:val="00CC6F83"/>
    <w:rsid w:val="00CF245F"/>
    <w:rsid w:val="00CF7F6B"/>
    <w:rsid w:val="00D012D3"/>
    <w:rsid w:val="00D43488"/>
    <w:rsid w:val="00D46C4E"/>
    <w:rsid w:val="00D8373D"/>
    <w:rsid w:val="00D93EDA"/>
    <w:rsid w:val="00DC0E3B"/>
    <w:rsid w:val="00DF41E6"/>
    <w:rsid w:val="00E14999"/>
    <w:rsid w:val="00E3001A"/>
    <w:rsid w:val="00E36B8C"/>
    <w:rsid w:val="00E64F33"/>
    <w:rsid w:val="00EB4313"/>
    <w:rsid w:val="00EF40EF"/>
    <w:rsid w:val="00F04CD5"/>
    <w:rsid w:val="00F1167E"/>
    <w:rsid w:val="00F166CD"/>
    <w:rsid w:val="00F22644"/>
    <w:rsid w:val="00F415FF"/>
    <w:rsid w:val="00F43370"/>
    <w:rsid w:val="00F668DC"/>
    <w:rsid w:val="00F76B69"/>
    <w:rsid w:val="00FC106D"/>
    <w:rsid w:val="00FC493D"/>
    <w:rsid w:val="00FC4B95"/>
    <w:rsid w:val="00FC5B4B"/>
    <w:rsid w:val="00FE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18C8"/>
  <w15:chartTrackingRefBased/>
  <w15:docId w15:val="{AA292DCF-5D1E-4214-8D74-625D7FAD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5747"/>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4A2BEB"/>
  </w:style>
  <w:style w:type="paragraph" w:styleId="NormalWeb">
    <w:name w:val="Normal (Web)"/>
    <w:basedOn w:val="Normal"/>
    <w:uiPriority w:val="99"/>
    <w:unhideWhenUsed/>
    <w:rsid w:val="004A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A2BEB"/>
  </w:style>
  <w:style w:type="character" w:styleId="Hyperlink">
    <w:name w:val="Hyperlink"/>
    <w:basedOn w:val="DefaultParagraphFont"/>
    <w:uiPriority w:val="99"/>
    <w:unhideWhenUsed/>
    <w:rsid w:val="004A2BEB"/>
    <w:rPr>
      <w:color w:val="0000FF"/>
      <w:u w:val="single"/>
    </w:rPr>
  </w:style>
  <w:style w:type="character" w:styleId="UnresolvedMention">
    <w:name w:val="Unresolved Mention"/>
    <w:basedOn w:val="DefaultParagraphFont"/>
    <w:uiPriority w:val="99"/>
    <w:semiHidden/>
    <w:unhideWhenUsed/>
    <w:rsid w:val="00E36B8C"/>
    <w:rPr>
      <w:color w:val="605E5C"/>
      <w:shd w:val="clear" w:color="auto" w:fill="E1DFDD"/>
    </w:rPr>
  </w:style>
  <w:style w:type="character" w:styleId="FollowedHyperlink">
    <w:name w:val="FollowedHyperlink"/>
    <w:basedOn w:val="DefaultParagraphFont"/>
    <w:uiPriority w:val="99"/>
    <w:semiHidden/>
    <w:unhideWhenUsed/>
    <w:rsid w:val="00E36B8C"/>
    <w:rPr>
      <w:color w:val="954F72" w:themeColor="followedHyperlink"/>
      <w:u w:val="single"/>
    </w:rPr>
  </w:style>
  <w:style w:type="paragraph" w:styleId="ListParagraph">
    <w:name w:val="List Paragraph"/>
    <w:basedOn w:val="Normal"/>
    <w:uiPriority w:val="34"/>
    <w:qFormat/>
    <w:rsid w:val="008031DE"/>
    <w:pPr>
      <w:ind w:left="720"/>
      <w:contextualSpacing/>
    </w:pPr>
  </w:style>
  <w:style w:type="character" w:customStyle="1" w:styleId="uficommentbody">
    <w:name w:val="uficommentbody"/>
    <w:basedOn w:val="DefaultParagraphFont"/>
    <w:rsid w:val="00B02374"/>
  </w:style>
  <w:style w:type="paragraph" w:styleId="Header">
    <w:name w:val="header"/>
    <w:basedOn w:val="Normal"/>
    <w:link w:val="HeaderChar"/>
    <w:uiPriority w:val="99"/>
    <w:unhideWhenUsed/>
    <w:rsid w:val="0095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64"/>
  </w:style>
  <w:style w:type="paragraph" w:styleId="Footer">
    <w:name w:val="footer"/>
    <w:basedOn w:val="Normal"/>
    <w:link w:val="FooterChar"/>
    <w:uiPriority w:val="99"/>
    <w:unhideWhenUsed/>
    <w:rsid w:val="0095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64"/>
  </w:style>
  <w:style w:type="paragraph" w:customStyle="1" w:styleId="Default">
    <w:name w:val="Default"/>
    <w:rsid w:val="00637B99"/>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85747"/>
    <w:rPr>
      <w:rFonts w:ascii="Times New Roman" w:eastAsia="Times New Roman" w:hAnsi="Times New Roman" w:cs="Times New Roman"/>
      <w:b/>
      <w:bCs/>
      <w:sz w:val="36"/>
      <w:szCs w:val="36"/>
      <w:lang w:val="en-CA" w:eastAsia="en-CA"/>
    </w:rPr>
  </w:style>
  <w:style w:type="character" w:styleId="Strong">
    <w:name w:val="Strong"/>
    <w:basedOn w:val="DefaultParagraphFont"/>
    <w:uiPriority w:val="22"/>
    <w:qFormat/>
    <w:rsid w:val="00FC1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7954">
      <w:bodyDiv w:val="1"/>
      <w:marLeft w:val="0"/>
      <w:marRight w:val="0"/>
      <w:marTop w:val="0"/>
      <w:marBottom w:val="0"/>
      <w:divBdr>
        <w:top w:val="none" w:sz="0" w:space="0" w:color="auto"/>
        <w:left w:val="none" w:sz="0" w:space="0" w:color="auto"/>
        <w:bottom w:val="none" w:sz="0" w:space="0" w:color="auto"/>
        <w:right w:val="none" w:sz="0" w:space="0" w:color="auto"/>
      </w:divBdr>
    </w:div>
    <w:div w:id="1188980587">
      <w:bodyDiv w:val="1"/>
      <w:marLeft w:val="0"/>
      <w:marRight w:val="0"/>
      <w:marTop w:val="0"/>
      <w:marBottom w:val="0"/>
      <w:divBdr>
        <w:top w:val="none" w:sz="0" w:space="0" w:color="auto"/>
        <w:left w:val="none" w:sz="0" w:space="0" w:color="auto"/>
        <w:bottom w:val="none" w:sz="0" w:space="0" w:color="auto"/>
        <w:right w:val="none" w:sz="0" w:space="0" w:color="auto"/>
      </w:divBdr>
      <w:divsChild>
        <w:div w:id="1654600085">
          <w:marLeft w:val="0"/>
          <w:marRight w:val="0"/>
          <w:marTop w:val="30"/>
          <w:marBottom w:val="0"/>
          <w:divBdr>
            <w:top w:val="none" w:sz="0" w:space="0" w:color="auto"/>
            <w:left w:val="none" w:sz="0" w:space="0" w:color="auto"/>
            <w:bottom w:val="none" w:sz="0" w:space="0" w:color="auto"/>
            <w:right w:val="none" w:sz="0" w:space="0" w:color="auto"/>
          </w:divBdr>
          <w:divsChild>
            <w:div w:id="12967631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068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9CDE1-295E-453D-918B-567EC8E6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elsa.janairo@gmail.com</dc:creator>
  <cp:keywords/>
  <dc:description/>
  <cp:lastModifiedBy>Theodore Gacutan</cp:lastModifiedBy>
  <cp:revision>6</cp:revision>
  <dcterms:created xsi:type="dcterms:W3CDTF">2019-05-06T16:36:00Z</dcterms:created>
  <dcterms:modified xsi:type="dcterms:W3CDTF">2019-05-07T21:42:00Z</dcterms:modified>
</cp:coreProperties>
</file>